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D6" w:rsidRPr="009351D4" w:rsidRDefault="002C3A62" w:rsidP="009351D4">
      <w:pPr>
        <w:jc w:val="center"/>
        <w:rPr>
          <w:b/>
          <w:sz w:val="28"/>
          <w:szCs w:val="28"/>
        </w:rPr>
      </w:pPr>
      <w:r w:rsidRPr="009351D4">
        <w:rPr>
          <w:b/>
          <w:sz w:val="28"/>
          <w:szCs w:val="28"/>
        </w:rPr>
        <w:t>Programme d’animations 2016</w:t>
      </w:r>
    </w:p>
    <w:p w:rsidR="002C3A62" w:rsidRDefault="002C3A62"/>
    <w:p w:rsidR="002C3A62" w:rsidRDefault="002C3A62">
      <w:r>
        <w:t>Espace dédi</w:t>
      </w:r>
      <w:r w:rsidR="006B2873">
        <w:t xml:space="preserve">é. Format de 10 à 15 mn </w:t>
      </w:r>
      <w:proofErr w:type="gramStart"/>
      <w:r w:rsidR="00C9160F">
        <w:t>maximum</w:t>
      </w:r>
      <w:proofErr w:type="gramEnd"/>
      <w:r>
        <w:t>. Présentation et interactions avec les visiteurs.</w:t>
      </w:r>
    </w:p>
    <w:p w:rsidR="00E14C26" w:rsidRDefault="009351D4">
      <w:r>
        <w:t>Vidéo projecteur à disposition</w:t>
      </w:r>
    </w:p>
    <w:p w:rsidR="00764B97" w:rsidRDefault="00764B97"/>
    <w:p w:rsidR="002C3A62" w:rsidRPr="00764B97" w:rsidRDefault="00764B97">
      <w:pPr>
        <w:rPr>
          <w:b/>
          <w:sz w:val="28"/>
          <w:szCs w:val="28"/>
        </w:rPr>
      </w:pPr>
      <w:r w:rsidRPr="00764B97">
        <w:rPr>
          <w:b/>
          <w:sz w:val="28"/>
          <w:szCs w:val="28"/>
        </w:rPr>
        <w:t>Les interventions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5"/>
        <w:gridCol w:w="2403"/>
        <w:gridCol w:w="2020"/>
        <w:gridCol w:w="2264"/>
      </w:tblGrid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2C3A62" w:rsidRDefault="002C3A62" w:rsidP="002C3A62">
            <w:pPr>
              <w:jc w:val="center"/>
              <w:rPr>
                <w:b/>
              </w:rPr>
            </w:pPr>
            <w:r w:rsidRPr="002C3A62">
              <w:rPr>
                <w:b/>
              </w:rPr>
              <w:t>Thème</w:t>
            </w:r>
          </w:p>
        </w:tc>
        <w:tc>
          <w:tcPr>
            <w:tcW w:w="2403" w:type="dxa"/>
            <w:shd w:val="clear" w:color="auto" w:fill="FFC000" w:themeFill="accent4"/>
          </w:tcPr>
          <w:p w:rsidR="002C3A62" w:rsidRPr="002C3A62" w:rsidRDefault="002C3A62" w:rsidP="002C3A62">
            <w:pPr>
              <w:jc w:val="center"/>
              <w:rPr>
                <w:b/>
              </w:rPr>
            </w:pPr>
            <w:r w:rsidRPr="002C3A62">
              <w:rPr>
                <w:b/>
              </w:rPr>
              <w:t>Intervenant</w:t>
            </w:r>
          </w:p>
        </w:tc>
        <w:tc>
          <w:tcPr>
            <w:tcW w:w="2020" w:type="dxa"/>
            <w:shd w:val="clear" w:color="auto" w:fill="FFC000" w:themeFill="accent4"/>
          </w:tcPr>
          <w:p w:rsidR="002C3A62" w:rsidRPr="002C3A62" w:rsidRDefault="002C3A62" w:rsidP="002C3A62">
            <w:pPr>
              <w:jc w:val="center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2264" w:type="dxa"/>
            <w:shd w:val="clear" w:color="auto" w:fill="FFC000" w:themeFill="accent4"/>
          </w:tcPr>
          <w:p w:rsidR="002C3A62" w:rsidRPr="002C3A62" w:rsidRDefault="002C3A62" w:rsidP="002C3A62">
            <w:pPr>
              <w:jc w:val="center"/>
              <w:rPr>
                <w:b/>
              </w:rPr>
            </w:pPr>
            <w:r w:rsidRPr="002C3A62">
              <w:rPr>
                <w:b/>
              </w:rPr>
              <w:t>Horaire</w:t>
            </w:r>
          </w:p>
          <w:p w:rsidR="002C3A62" w:rsidRPr="002C3A62" w:rsidRDefault="002C3A62" w:rsidP="002C3A62">
            <w:pPr>
              <w:jc w:val="center"/>
              <w:rPr>
                <w:b/>
              </w:rPr>
            </w:pP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2C3A62">
            <w:pPr>
              <w:rPr>
                <w:b/>
              </w:rPr>
            </w:pPr>
            <w:r w:rsidRPr="000F1FAC">
              <w:rPr>
                <w:b/>
              </w:rPr>
              <w:t>Les métiers du transport et de la logistique</w:t>
            </w:r>
          </w:p>
        </w:tc>
        <w:tc>
          <w:tcPr>
            <w:tcW w:w="2403" w:type="dxa"/>
          </w:tcPr>
          <w:p w:rsidR="002C3A62" w:rsidRDefault="002C3A62">
            <w:r>
              <w:t xml:space="preserve">Alain </w:t>
            </w:r>
            <w:proofErr w:type="spellStart"/>
            <w:r>
              <w:t>Carrasco</w:t>
            </w:r>
            <w:proofErr w:type="spellEnd"/>
          </w:p>
        </w:tc>
        <w:tc>
          <w:tcPr>
            <w:tcW w:w="2020" w:type="dxa"/>
          </w:tcPr>
          <w:p w:rsidR="002C3A62" w:rsidRDefault="002C3A62">
            <w:r>
              <w:t xml:space="preserve">Entreprise </w:t>
            </w:r>
            <w:proofErr w:type="spellStart"/>
            <w:r>
              <w:t>Carrasco</w:t>
            </w:r>
            <w:proofErr w:type="spellEnd"/>
          </w:p>
        </w:tc>
        <w:tc>
          <w:tcPr>
            <w:tcW w:w="2264" w:type="dxa"/>
          </w:tcPr>
          <w:p w:rsidR="002C3A62" w:rsidRDefault="002C3A62" w:rsidP="000F1FAC">
            <w:r>
              <w:t>10h</w:t>
            </w:r>
            <w:r w:rsidR="000F1FAC">
              <w:t>30</w:t>
            </w:r>
          </w:p>
        </w:tc>
      </w:tr>
      <w:tr w:rsidR="00C0217E" w:rsidTr="00E14C26">
        <w:tc>
          <w:tcPr>
            <w:tcW w:w="2375" w:type="dxa"/>
            <w:shd w:val="clear" w:color="auto" w:fill="FFC000" w:themeFill="accent4"/>
          </w:tcPr>
          <w:p w:rsidR="00C0217E" w:rsidRPr="000F1FAC" w:rsidRDefault="00C0217E" w:rsidP="00A104AA">
            <w:pPr>
              <w:rPr>
                <w:b/>
              </w:rPr>
            </w:pPr>
            <w:r w:rsidRPr="000F1FAC">
              <w:rPr>
                <w:b/>
              </w:rPr>
              <w:t>Les métiers du numérique </w:t>
            </w:r>
            <w:proofErr w:type="gramStart"/>
            <w:r w:rsidRPr="000F1FAC">
              <w:rPr>
                <w:b/>
              </w:rPr>
              <w:t xml:space="preserve">: </w:t>
            </w:r>
            <w:r w:rsidR="00A104AA">
              <w:rPr>
                <w:b/>
              </w:rPr>
              <w:t xml:space="preserve"> le</w:t>
            </w:r>
            <w:proofErr w:type="gramEnd"/>
            <w:r w:rsidR="00A104AA">
              <w:rPr>
                <w:b/>
              </w:rPr>
              <w:t xml:space="preserve"> </w:t>
            </w:r>
            <w:r>
              <w:rPr>
                <w:b/>
              </w:rPr>
              <w:t xml:space="preserve">journalisme </w:t>
            </w:r>
          </w:p>
        </w:tc>
        <w:tc>
          <w:tcPr>
            <w:tcW w:w="2403" w:type="dxa"/>
          </w:tcPr>
          <w:p w:rsidR="00C0217E" w:rsidRDefault="004A3C01" w:rsidP="00E14C26">
            <w:r>
              <w:t xml:space="preserve">Miguel </w:t>
            </w:r>
          </w:p>
        </w:tc>
        <w:tc>
          <w:tcPr>
            <w:tcW w:w="2020" w:type="dxa"/>
          </w:tcPr>
          <w:p w:rsidR="00C0217E" w:rsidRDefault="00C0217E" w:rsidP="00E14C26">
            <w:r>
              <w:t xml:space="preserve">Com </w:t>
            </w:r>
            <w:proofErr w:type="spellStart"/>
            <w:r>
              <w:t>Com</w:t>
            </w:r>
            <w:proofErr w:type="spellEnd"/>
            <w:r>
              <w:t xml:space="preserve"> TV</w:t>
            </w:r>
          </w:p>
        </w:tc>
        <w:tc>
          <w:tcPr>
            <w:tcW w:w="2264" w:type="dxa"/>
          </w:tcPr>
          <w:p w:rsidR="00C0217E" w:rsidRDefault="00C0217E" w:rsidP="00C0217E">
            <w:r>
              <w:t>11h00</w:t>
            </w: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2C3A62">
            <w:pPr>
              <w:rPr>
                <w:b/>
              </w:rPr>
            </w:pPr>
            <w:r w:rsidRPr="000F1FAC">
              <w:rPr>
                <w:b/>
              </w:rPr>
              <w:t>Les infrastructures numériques</w:t>
            </w:r>
          </w:p>
        </w:tc>
        <w:tc>
          <w:tcPr>
            <w:tcW w:w="2403" w:type="dxa"/>
          </w:tcPr>
          <w:p w:rsidR="002C3A62" w:rsidRDefault="002C3A62">
            <w:r>
              <w:t xml:space="preserve">Monsieur </w:t>
            </w:r>
            <w:proofErr w:type="spellStart"/>
            <w:r>
              <w:t>Goin</w:t>
            </w:r>
            <w:proofErr w:type="spellEnd"/>
          </w:p>
        </w:tc>
        <w:tc>
          <w:tcPr>
            <w:tcW w:w="2020" w:type="dxa"/>
          </w:tcPr>
          <w:p w:rsidR="002C3A62" w:rsidRDefault="002C3A62">
            <w:r>
              <w:t>Campus Numérique</w:t>
            </w:r>
          </w:p>
        </w:tc>
        <w:tc>
          <w:tcPr>
            <w:tcW w:w="2264" w:type="dxa"/>
          </w:tcPr>
          <w:p w:rsidR="002C3A62" w:rsidRDefault="002C3A62" w:rsidP="000F1FAC">
            <w:r>
              <w:t>11h</w:t>
            </w:r>
            <w:r w:rsidR="000F1FAC">
              <w:t>30</w:t>
            </w: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2C3A62">
            <w:pPr>
              <w:rPr>
                <w:b/>
              </w:rPr>
            </w:pPr>
            <w:r w:rsidRPr="000F1FAC">
              <w:rPr>
                <w:b/>
              </w:rPr>
              <w:t>Le métier de Géomètre</w:t>
            </w:r>
          </w:p>
        </w:tc>
        <w:tc>
          <w:tcPr>
            <w:tcW w:w="2403" w:type="dxa"/>
          </w:tcPr>
          <w:p w:rsidR="002C3A62" w:rsidRDefault="002C3A62">
            <w:r>
              <w:t xml:space="preserve">M. </w:t>
            </w:r>
            <w:proofErr w:type="spellStart"/>
            <w:r>
              <w:t>Delassus</w:t>
            </w:r>
            <w:proofErr w:type="spellEnd"/>
          </w:p>
        </w:tc>
        <w:tc>
          <w:tcPr>
            <w:tcW w:w="2020" w:type="dxa"/>
          </w:tcPr>
          <w:p w:rsidR="002C3A62" w:rsidRDefault="002C3A62">
            <w:r>
              <w:t xml:space="preserve">Cabinet </w:t>
            </w:r>
            <w:proofErr w:type="spellStart"/>
            <w:r>
              <w:t>Delassus</w:t>
            </w:r>
            <w:proofErr w:type="spellEnd"/>
            <w:r>
              <w:t xml:space="preserve"> </w:t>
            </w:r>
            <w:proofErr w:type="spellStart"/>
            <w:r>
              <w:t>Segond</w:t>
            </w:r>
            <w:proofErr w:type="spellEnd"/>
          </w:p>
        </w:tc>
        <w:tc>
          <w:tcPr>
            <w:tcW w:w="2264" w:type="dxa"/>
          </w:tcPr>
          <w:p w:rsidR="002C3A62" w:rsidRDefault="002C3A62">
            <w:r>
              <w:t>13h45</w:t>
            </w: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2C3A62">
            <w:pPr>
              <w:rPr>
                <w:b/>
              </w:rPr>
            </w:pPr>
            <w:r w:rsidRPr="000F1FAC">
              <w:rPr>
                <w:b/>
              </w:rPr>
              <w:t>Le métier d’architecte</w:t>
            </w:r>
          </w:p>
        </w:tc>
        <w:tc>
          <w:tcPr>
            <w:tcW w:w="2403" w:type="dxa"/>
          </w:tcPr>
          <w:p w:rsidR="002C3A62" w:rsidRDefault="002C3A62">
            <w:r>
              <w:t>M. Thomas</w:t>
            </w:r>
          </w:p>
          <w:p w:rsidR="000F1FAC" w:rsidRDefault="000F1FAC"/>
        </w:tc>
        <w:tc>
          <w:tcPr>
            <w:tcW w:w="2020" w:type="dxa"/>
          </w:tcPr>
          <w:p w:rsidR="002C3A62" w:rsidRDefault="002C3A62">
            <w:proofErr w:type="spellStart"/>
            <w:r>
              <w:t>Vivarchi</w:t>
            </w:r>
            <w:proofErr w:type="spellEnd"/>
            <w:r>
              <w:t xml:space="preserve"> Architecte</w:t>
            </w:r>
          </w:p>
        </w:tc>
        <w:tc>
          <w:tcPr>
            <w:tcW w:w="2264" w:type="dxa"/>
          </w:tcPr>
          <w:p w:rsidR="002C3A62" w:rsidRDefault="002C3A62">
            <w:r>
              <w:t>14h15</w:t>
            </w: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2C3A62">
            <w:pPr>
              <w:rPr>
                <w:b/>
              </w:rPr>
            </w:pPr>
            <w:r w:rsidRPr="000F1FAC">
              <w:rPr>
                <w:b/>
              </w:rPr>
              <w:t>Le métier d’agriculteur en Bio</w:t>
            </w:r>
          </w:p>
        </w:tc>
        <w:tc>
          <w:tcPr>
            <w:tcW w:w="2403" w:type="dxa"/>
          </w:tcPr>
          <w:p w:rsidR="002C3A62" w:rsidRDefault="002C3A62">
            <w:r>
              <w:t>Jean Louis Colas</w:t>
            </w:r>
          </w:p>
        </w:tc>
        <w:tc>
          <w:tcPr>
            <w:tcW w:w="2020" w:type="dxa"/>
          </w:tcPr>
          <w:p w:rsidR="002C3A62" w:rsidRDefault="002C3A62">
            <w:r>
              <w:t>Le champ des possibles</w:t>
            </w:r>
          </w:p>
        </w:tc>
        <w:tc>
          <w:tcPr>
            <w:tcW w:w="2264" w:type="dxa"/>
          </w:tcPr>
          <w:p w:rsidR="002C3A62" w:rsidRDefault="002C3A62">
            <w:r>
              <w:t>14h45</w:t>
            </w:r>
          </w:p>
        </w:tc>
      </w:tr>
      <w:tr w:rsidR="002C3A62" w:rsidTr="000F1FAC">
        <w:tc>
          <w:tcPr>
            <w:tcW w:w="2375" w:type="dxa"/>
            <w:shd w:val="clear" w:color="auto" w:fill="FFC000" w:themeFill="accent4"/>
          </w:tcPr>
          <w:p w:rsidR="002C3A62" w:rsidRPr="000F1FAC" w:rsidRDefault="004A3C01">
            <w:pPr>
              <w:rPr>
                <w:b/>
              </w:rPr>
            </w:pPr>
            <w:r>
              <w:rPr>
                <w:b/>
              </w:rPr>
              <w:t>Les métiers du graphisme</w:t>
            </w:r>
          </w:p>
        </w:tc>
        <w:tc>
          <w:tcPr>
            <w:tcW w:w="2403" w:type="dxa"/>
          </w:tcPr>
          <w:p w:rsidR="002C3A62" w:rsidRDefault="004A3C01">
            <w:r>
              <w:t xml:space="preserve">Thomas </w:t>
            </w:r>
            <w:proofErr w:type="spellStart"/>
            <w:r>
              <w:t>Villain</w:t>
            </w:r>
            <w:proofErr w:type="spellEnd"/>
          </w:p>
        </w:tc>
        <w:tc>
          <w:tcPr>
            <w:tcW w:w="2020" w:type="dxa"/>
          </w:tcPr>
          <w:p w:rsidR="002C3A62" w:rsidRDefault="004A3C01">
            <w:proofErr w:type="spellStart"/>
            <w:r>
              <w:t>Subotaï</w:t>
            </w:r>
            <w:proofErr w:type="spellEnd"/>
          </w:p>
        </w:tc>
        <w:tc>
          <w:tcPr>
            <w:tcW w:w="2264" w:type="dxa"/>
          </w:tcPr>
          <w:p w:rsidR="002C3A62" w:rsidRDefault="002C3A62">
            <w:r>
              <w:t>15h15</w:t>
            </w:r>
          </w:p>
        </w:tc>
      </w:tr>
      <w:tr w:rsidR="00565FEE" w:rsidTr="000F1FAC">
        <w:tc>
          <w:tcPr>
            <w:tcW w:w="2375" w:type="dxa"/>
            <w:shd w:val="clear" w:color="auto" w:fill="FFC000" w:themeFill="accent4"/>
          </w:tcPr>
          <w:p w:rsidR="00565FEE" w:rsidRDefault="00565FEE">
            <w:pPr>
              <w:rPr>
                <w:b/>
              </w:rPr>
            </w:pPr>
            <w:r>
              <w:rPr>
                <w:b/>
              </w:rPr>
              <w:t>L’art de la boulangerie</w:t>
            </w:r>
          </w:p>
          <w:p w:rsidR="00565FEE" w:rsidRPr="000F1FAC" w:rsidRDefault="00565FEE">
            <w:pPr>
              <w:rPr>
                <w:b/>
              </w:rPr>
            </w:pPr>
          </w:p>
        </w:tc>
        <w:tc>
          <w:tcPr>
            <w:tcW w:w="2403" w:type="dxa"/>
          </w:tcPr>
          <w:p w:rsidR="00565FEE" w:rsidRDefault="004A3C01">
            <w:r>
              <w:t xml:space="preserve">M. </w:t>
            </w:r>
            <w:r w:rsidR="00565FEE">
              <w:t>Nicolas</w:t>
            </w:r>
          </w:p>
        </w:tc>
        <w:tc>
          <w:tcPr>
            <w:tcW w:w="2020" w:type="dxa"/>
          </w:tcPr>
          <w:p w:rsidR="00565FEE" w:rsidRDefault="00565FEE">
            <w:r>
              <w:t xml:space="preserve">Boulangerie Nicolas </w:t>
            </w:r>
          </w:p>
        </w:tc>
        <w:tc>
          <w:tcPr>
            <w:tcW w:w="2264" w:type="dxa"/>
          </w:tcPr>
          <w:p w:rsidR="00565FEE" w:rsidRDefault="00565FEE">
            <w:r>
              <w:t>15h45</w:t>
            </w:r>
          </w:p>
        </w:tc>
      </w:tr>
      <w:tr w:rsidR="00C0217E" w:rsidTr="00C0217E">
        <w:tc>
          <w:tcPr>
            <w:tcW w:w="2375" w:type="dxa"/>
            <w:shd w:val="clear" w:color="auto" w:fill="FFC000"/>
          </w:tcPr>
          <w:p w:rsidR="00C0217E" w:rsidRPr="000F1FAC" w:rsidRDefault="00C0217E" w:rsidP="00E14C26">
            <w:pPr>
              <w:rPr>
                <w:b/>
              </w:rPr>
            </w:pPr>
            <w:r w:rsidRPr="000F1FAC">
              <w:rPr>
                <w:b/>
              </w:rPr>
              <w:t>Les métiers de l’assurance</w:t>
            </w:r>
          </w:p>
        </w:tc>
        <w:tc>
          <w:tcPr>
            <w:tcW w:w="2403" w:type="dxa"/>
          </w:tcPr>
          <w:p w:rsidR="00C0217E" w:rsidRDefault="00C0217E" w:rsidP="00E14C26">
            <w:r>
              <w:t>Charlotte Bris ou</w:t>
            </w:r>
          </w:p>
          <w:p w:rsidR="00C0217E" w:rsidRDefault="00C0217E" w:rsidP="00E14C26">
            <w:r>
              <w:t>Sidonie Brunet Couture</w:t>
            </w:r>
          </w:p>
        </w:tc>
        <w:tc>
          <w:tcPr>
            <w:tcW w:w="2020" w:type="dxa"/>
          </w:tcPr>
          <w:p w:rsidR="00C0217E" w:rsidRDefault="00C0217E" w:rsidP="00E14C26">
            <w:r>
              <w:t xml:space="preserve">AG2R la Mondiale ou </w:t>
            </w:r>
            <w:proofErr w:type="spellStart"/>
            <w:r>
              <w:t>Thelem</w:t>
            </w:r>
            <w:proofErr w:type="spellEnd"/>
          </w:p>
        </w:tc>
        <w:tc>
          <w:tcPr>
            <w:tcW w:w="2264" w:type="dxa"/>
          </w:tcPr>
          <w:p w:rsidR="00C0217E" w:rsidRDefault="00C0217E" w:rsidP="00E14C26">
            <w:r>
              <w:t>16h15</w:t>
            </w:r>
          </w:p>
        </w:tc>
      </w:tr>
    </w:tbl>
    <w:p w:rsidR="002C3A62" w:rsidRDefault="006B2873" w:rsidP="006B2873">
      <w:pPr>
        <w:pStyle w:val="Paragraphedeliste"/>
        <w:numPr>
          <w:ilvl w:val="0"/>
          <w:numId w:val="2"/>
        </w:numPr>
      </w:pPr>
      <w:r>
        <w:t xml:space="preserve">Il est possible d’intercaler une autre </w:t>
      </w:r>
      <w:r w:rsidR="00C9160F">
        <w:t>intervent</w:t>
      </w:r>
      <w:r>
        <w:t>ion, sur demande</w:t>
      </w:r>
    </w:p>
    <w:p w:rsidR="006B2873" w:rsidRDefault="006B2873" w:rsidP="006B2873"/>
    <w:p w:rsidR="006B2873" w:rsidRDefault="006B2873" w:rsidP="006B2873"/>
    <w:p w:rsidR="006B2873" w:rsidRDefault="006B2873" w:rsidP="006B2873"/>
    <w:p w:rsidR="006B2873" w:rsidRDefault="006B2873" w:rsidP="006B2873"/>
    <w:p w:rsidR="006B2873" w:rsidRDefault="006B2873" w:rsidP="006B2873"/>
    <w:p w:rsidR="006B2873" w:rsidRDefault="006B2873" w:rsidP="006B2873"/>
    <w:p w:rsidR="00764B97" w:rsidRPr="00764B97" w:rsidRDefault="00764B97">
      <w:pPr>
        <w:rPr>
          <w:b/>
          <w:sz w:val="28"/>
          <w:szCs w:val="28"/>
        </w:rPr>
      </w:pPr>
      <w:r w:rsidRPr="00764B97">
        <w:rPr>
          <w:b/>
          <w:sz w:val="28"/>
          <w:szCs w:val="28"/>
        </w:rPr>
        <w:lastRenderedPageBreak/>
        <w:t>Les démonstrations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4B97" w:rsidRPr="00764B97" w:rsidTr="00764B97">
        <w:tc>
          <w:tcPr>
            <w:tcW w:w="2265" w:type="dxa"/>
            <w:shd w:val="clear" w:color="auto" w:fill="00B0F0"/>
          </w:tcPr>
          <w:p w:rsidR="00764B97" w:rsidRPr="00764B97" w:rsidRDefault="00764B97" w:rsidP="00764B97">
            <w:pPr>
              <w:jc w:val="center"/>
              <w:rPr>
                <w:b/>
              </w:rPr>
            </w:pPr>
            <w:r w:rsidRPr="00764B97">
              <w:rPr>
                <w:b/>
              </w:rPr>
              <w:t>Thème</w:t>
            </w:r>
          </w:p>
          <w:p w:rsidR="00764B97" w:rsidRPr="00764B97" w:rsidRDefault="00764B97" w:rsidP="00764B97">
            <w:pPr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00B0F0"/>
          </w:tcPr>
          <w:p w:rsidR="00764B97" w:rsidRPr="00764B97" w:rsidRDefault="00764B97" w:rsidP="00764B97">
            <w:pPr>
              <w:jc w:val="center"/>
              <w:rPr>
                <w:b/>
              </w:rPr>
            </w:pPr>
            <w:r w:rsidRPr="00764B97">
              <w:rPr>
                <w:b/>
              </w:rPr>
              <w:t>Intervenant</w:t>
            </w:r>
          </w:p>
        </w:tc>
        <w:tc>
          <w:tcPr>
            <w:tcW w:w="2266" w:type="dxa"/>
            <w:shd w:val="clear" w:color="auto" w:fill="00B0F0"/>
          </w:tcPr>
          <w:p w:rsidR="00764B97" w:rsidRPr="00764B97" w:rsidRDefault="00764B97" w:rsidP="00764B97">
            <w:pPr>
              <w:jc w:val="center"/>
              <w:rPr>
                <w:b/>
              </w:rPr>
            </w:pPr>
            <w:r w:rsidRPr="00764B97">
              <w:rPr>
                <w:b/>
              </w:rPr>
              <w:t>Collectif</w:t>
            </w:r>
          </w:p>
        </w:tc>
        <w:tc>
          <w:tcPr>
            <w:tcW w:w="2266" w:type="dxa"/>
            <w:shd w:val="clear" w:color="auto" w:fill="00B0F0"/>
          </w:tcPr>
          <w:p w:rsidR="00764B97" w:rsidRPr="00764B97" w:rsidRDefault="00764B97" w:rsidP="00764B97">
            <w:pPr>
              <w:jc w:val="center"/>
              <w:rPr>
                <w:b/>
              </w:rPr>
            </w:pPr>
            <w:r w:rsidRPr="00764B97">
              <w:rPr>
                <w:b/>
              </w:rPr>
              <w:t>horaire</w:t>
            </w:r>
          </w:p>
        </w:tc>
      </w:tr>
      <w:tr w:rsidR="00764B97" w:rsidTr="00764B97">
        <w:tc>
          <w:tcPr>
            <w:tcW w:w="2265" w:type="dxa"/>
            <w:shd w:val="clear" w:color="auto" w:fill="00B0F0"/>
          </w:tcPr>
          <w:p w:rsidR="00764B97" w:rsidRPr="00764B97" w:rsidRDefault="00764B97">
            <w:pPr>
              <w:rPr>
                <w:b/>
              </w:rPr>
            </w:pPr>
            <w:r w:rsidRPr="00764B97">
              <w:rPr>
                <w:b/>
              </w:rPr>
              <w:t>Les métiers d’art</w:t>
            </w:r>
          </w:p>
        </w:tc>
        <w:tc>
          <w:tcPr>
            <w:tcW w:w="2265" w:type="dxa"/>
          </w:tcPr>
          <w:p w:rsidR="00764B97" w:rsidRDefault="00764B97">
            <w:r>
              <w:t>Tapissière, ébéniste designer, restauratrice de tableau…</w:t>
            </w:r>
          </w:p>
        </w:tc>
        <w:tc>
          <w:tcPr>
            <w:tcW w:w="2266" w:type="dxa"/>
          </w:tcPr>
          <w:p w:rsidR="00764B97" w:rsidRDefault="00764B97"/>
        </w:tc>
        <w:tc>
          <w:tcPr>
            <w:tcW w:w="2266" w:type="dxa"/>
          </w:tcPr>
          <w:p w:rsidR="00764B97" w:rsidRDefault="00764B97">
            <w:r>
              <w:t>Permanent sur stand</w:t>
            </w:r>
          </w:p>
        </w:tc>
      </w:tr>
      <w:tr w:rsidR="00764B97" w:rsidTr="00764B97">
        <w:tc>
          <w:tcPr>
            <w:tcW w:w="2265" w:type="dxa"/>
            <w:shd w:val="clear" w:color="auto" w:fill="00B0F0"/>
          </w:tcPr>
          <w:p w:rsidR="00764B97" w:rsidRDefault="00307D69">
            <w:pPr>
              <w:rPr>
                <w:b/>
              </w:rPr>
            </w:pPr>
            <w:r>
              <w:rPr>
                <w:b/>
              </w:rPr>
              <w:t>« Booster son image »</w:t>
            </w:r>
          </w:p>
          <w:p w:rsidR="00307D69" w:rsidRPr="00764B97" w:rsidRDefault="00307D69">
            <w:pPr>
              <w:rPr>
                <w:b/>
              </w:rPr>
            </w:pPr>
            <w:r>
              <w:rPr>
                <w:b/>
              </w:rPr>
              <w:t>Jeux de rôle et ateliers ludiques</w:t>
            </w:r>
          </w:p>
        </w:tc>
        <w:tc>
          <w:tcPr>
            <w:tcW w:w="2265" w:type="dxa"/>
          </w:tcPr>
          <w:p w:rsidR="00764B97" w:rsidRDefault="00764B97">
            <w:r>
              <w:t>Mission Locale et Pôle emploi</w:t>
            </w:r>
          </w:p>
          <w:p w:rsidR="00764B97" w:rsidRDefault="00764B97"/>
        </w:tc>
        <w:tc>
          <w:tcPr>
            <w:tcW w:w="2266" w:type="dxa"/>
          </w:tcPr>
          <w:p w:rsidR="00764B97" w:rsidRDefault="00764B97"/>
        </w:tc>
        <w:tc>
          <w:tcPr>
            <w:tcW w:w="2266" w:type="dxa"/>
          </w:tcPr>
          <w:p w:rsidR="00764B97" w:rsidRDefault="00764B97">
            <w:r>
              <w:t>10h30 à 11h</w:t>
            </w:r>
            <w:r w:rsidR="00307D69">
              <w:t>15</w:t>
            </w:r>
          </w:p>
          <w:p w:rsidR="00764B97" w:rsidRDefault="00307D69">
            <w:r>
              <w:t>14h00 à 14h45</w:t>
            </w:r>
          </w:p>
          <w:p w:rsidR="00307D69" w:rsidRDefault="00307D69">
            <w:r>
              <w:t>15h30 à 16h15</w:t>
            </w:r>
          </w:p>
        </w:tc>
      </w:tr>
      <w:tr w:rsidR="00A104AA" w:rsidTr="00764B97">
        <w:tc>
          <w:tcPr>
            <w:tcW w:w="2265" w:type="dxa"/>
            <w:shd w:val="clear" w:color="auto" w:fill="00B0F0"/>
          </w:tcPr>
          <w:p w:rsidR="00A104AA" w:rsidRPr="00764B97" w:rsidRDefault="00A104AA">
            <w:pPr>
              <w:rPr>
                <w:b/>
              </w:rPr>
            </w:pPr>
            <w:r>
              <w:rPr>
                <w:b/>
              </w:rPr>
              <w:t>Le plateau TV</w:t>
            </w:r>
          </w:p>
        </w:tc>
        <w:tc>
          <w:tcPr>
            <w:tcW w:w="2265" w:type="dxa"/>
          </w:tcPr>
          <w:p w:rsidR="00A104AA" w:rsidRDefault="00A104AA">
            <w:proofErr w:type="spellStart"/>
            <w:r>
              <w:t>Comcom</w:t>
            </w:r>
            <w:proofErr w:type="spellEnd"/>
            <w:r>
              <w:t xml:space="preserve"> TV</w:t>
            </w:r>
          </w:p>
        </w:tc>
        <w:tc>
          <w:tcPr>
            <w:tcW w:w="2266" w:type="dxa"/>
          </w:tcPr>
          <w:p w:rsidR="00A104AA" w:rsidRDefault="00A104AA"/>
        </w:tc>
        <w:tc>
          <w:tcPr>
            <w:tcW w:w="2266" w:type="dxa"/>
          </w:tcPr>
          <w:p w:rsidR="00A104AA" w:rsidRDefault="00A104AA">
            <w:r>
              <w:t>En permanence</w:t>
            </w:r>
          </w:p>
        </w:tc>
      </w:tr>
    </w:tbl>
    <w:p w:rsidR="00C0217E" w:rsidRPr="006B2873" w:rsidRDefault="00A104AA" w:rsidP="006B2873">
      <w:pPr>
        <w:pStyle w:val="Paragraphedeliste"/>
        <w:numPr>
          <w:ilvl w:val="0"/>
          <w:numId w:val="2"/>
        </w:numPr>
      </w:pPr>
      <w:r>
        <w:t xml:space="preserve">A noter que </w:t>
      </w:r>
      <w:proofErr w:type="spellStart"/>
      <w:r>
        <w:t>Comcom</w:t>
      </w:r>
      <w:proofErr w:type="spellEnd"/>
      <w:r>
        <w:t xml:space="preserve"> TV réalisera des mini reportages sur les exposants et sur les visiteurs du salon.</w:t>
      </w:r>
    </w:p>
    <w:p w:rsidR="006B2873" w:rsidRDefault="006B2873">
      <w:pPr>
        <w:rPr>
          <w:b/>
          <w:sz w:val="28"/>
          <w:szCs w:val="28"/>
        </w:rPr>
      </w:pPr>
    </w:p>
    <w:p w:rsidR="006B2873" w:rsidRDefault="006B2873">
      <w:pPr>
        <w:rPr>
          <w:b/>
          <w:sz w:val="28"/>
          <w:szCs w:val="28"/>
        </w:rPr>
      </w:pPr>
      <w:r>
        <w:rPr>
          <w:b/>
          <w:sz w:val="28"/>
          <w:szCs w:val="28"/>
        </w:rPr>
        <w:t>Les participants par secteurs d’activité</w:t>
      </w:r>
    </w:p>
    <w:p w:rsidR="006B2873" w:rsidRDefault="006B2873" w:rsidP="006B2873">
      <w:pPr>
        <w:pStyle w:val="Paragraphedeliste"/>
        <w:numPr>
          <w:ilvl w:val="0"/>
          <w:numId w:val="1"/>
        </w:numPr>
      </w:pPr>
      <w:r w:rsidRPr="006B2873">
        <w:rPr>
          <w:b/>
        </w:rPr>
        <w:t>Les partenaires de l’accompagnement</w:t>
      </w:r>
      <w:r>
        <w:t> : Pôle Emploi, la Mission Locale, le CIO</w:t>
      </w:r>
    </w:p>
    <w:p w:rsidR="006B2873" w:rsidRDefault="006B2873" w:rsidP="006B2873">
      <w:pPr>
        <w:pStyle w:val="Paragraphedeliste"/>
        <w:numPr>
          <w:ilvl w:val="0"/>
          <w:numId w:val="1"/>
        </w:numPr>
      </w:pPr>
      <w:r w:rsidRPr="006B2873">
        <w:rPr>
          <w:b/>
        </w:rPr>
        <w:t>Les partenaires de l’orientation</w:t>
      </w:r>
      <w:r>
        <w:t xml:space="preserve"> : CFA des Métiers, l’UTEC, Lycée professionnel des </w:t>
      </w:r>
      <w:proofErr w:type="spellStart"/>
      <w:r>
        <w:t>Pannevelles</w:t>
      </w:r>
      <w:proofErr w:type="spellEnd"/>
      <w:r>
        <w:t xml:space="preserve"> (à confirmer), le club robotique du Lycée des </w:t>
      </w:r>
      <w:proofErr w:type="spellStart"/>
      <w:r>
        <w:t>Pannevelles</w:t>
      </w:r>
      <w:proofErr w:type="spellEnd"/>
      <w:r>
        <w:t xml:space="preserve">, le CFA du BTP de Nangis, le CFA de la </w:t>
      </w:r>
      <w:proofErr w:type="spellStart"/>
      <w:r>
        <w:t>Bretonnière</w:t>
      </w:r>
      <w:proofErr w:type="spellEnd"/>
      <w:r>
        <w:t>, le Campus Numérique</w:t>
      </w:r>
    </w:p>
    <w:p w:rsidR="006B2873" w:rsidRDefault="006B2873" w:rsidP="006B2873">
      <w:pPr>
        <w:pStyle w:val="Paragraphedeliste"/>
        <w:numPr>
          <w:ilvl w:val="0"/>
          <w:numId w:val="1"/>
        </w:numPr>
      </w:pPr>
      <w:r w:rsidRPr="006B2873">
        <w:rPr>
          <w:b/>
        </w:rPr>
        <w:t>Les métiers publics</w:t>
      </w:r>
      <w:r>
        <w:t> : les trois armées, les pompiers, la police municipale</w:t>
      </w:r>
    </w:p>
    <w:p w:rsidR="006B2873" w:rsidRDefault="006B2873" w:rsidP="006B2873">
      <w:pPr>
        <w:pStyle w:val="Paragraphedeliste"/>
        <w:numPr>
          <w:ilvl w:val="0"/>
          <w:numId w:val="1"/>
        </w:numPr>
      </w:pPr>
      <w:r w:rsidRPr="006B2873">
        <w:rPr>
          <w:b/>
        </w:rPr>
        <w:t>Les entreprises de Bray et d’ailleurs</w:t>
      </w:r>
      <w:r>
        <w:t xml:space="preserve"> : Entreprise </w:t>
      </w:r>
      <w:proofErr w:type="spellStart"/>
      <w:r>
        <w:t>Carrasco</w:t>
      </w:r>
      <w:proofErr w:type="spellEnd"/>
      <w:r>
        <w:t xml:space="preserve">, </w:t>
      </w:r>
      <w:proofErr w:type="spellStart"/>
      <w:r>
        <w:t>Delassus-Segond</w:t>
      </w:r>
      <w:proofErr w:type="spellEnd"/>
      <w:r>
        <w:t xml:space="preserve">, </w:t>
      </w:r>
      <w:proofErr w:type="spellStart"/>
      <w:r>
        <w:t>Thelem</w:t>
      </w:r>
      <w:proofErr w:type="spellEnd"/>
      <w:r>
        <w:t xml:space="preserve">, </w:t>
      </w:r>
      <w:proofErr w:type="spellStart"/>
      <w:r>
        <w:t>Subotaï</w:t>
      </w:r>
      <w:proofErr w:type="spellEnd"/>
      <w:r>
        <w:t xml:space="preserve">, ADMR, Jehol, la Centrale de Nogent (EDF), le Champ des Possibles, </w:t>
      </w:r>
      <w:proofErr w:type="spellStart"/>
      <w:r>
        <w:t>Vivarchi</w:t>
      </w:r>
      <w:proofErr w:type="spellEnd"/>
      <w:r>
        <w:t xml:space="preserve"> Architecte, AG2R la Mondiale, Total (La Raffinerie de </w:t>
      </w:r>
      <w:proofErr w:type="spellStart"/>
      <w:r>
        <w:t>Grandpuit</w:t>
      </w:r>
      <w:proofErr w:type="spellEnd"/>
      <w:r>
        <w:t xml:space="preserve">), </w:t>
      </w:r>
      <w:proofErr w:type="spellStart"/>
      <w:r>
        <w:t>Comcom</w:t>
      </w:r>
      <w:proofErr w:type="spellEnd"/>
      <w:r>
        <w:t xml:space="preserve"> TV…</w:t>
      </w:r>
    </w:p>
    <w:p w:rsidR="006B2873" w:rsidRPr="006B2873" w:rsidRDefault="006B2873" w:rsidP="006B287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fr-FR"/>
        </w:rPr>
      </w:pPr>
      <w:r w:rsidRPr="006B2873">
        <w:rPr>
          <w:b/>
        </w:rPr>
        <w:t>Espace démonstration  sur les métiers de l’artisanat d’art</w:t>
      </w:r>
      <w:r>
        <w:t xml:space="preserve"> et manuels: </w:t>
      </w:r>
      <w:r w:rsidRPr="006B2873">
        <w:rPr>
          <w:rFonts w:eastAsia="Times New Roman" w:cstheme="minorHAnsi"/>
          <w:color w:val="222222"/>
          <w:lang w:eastAsia="fr-FR"/>
        </w:rPr>
        <w:t xml:space="preserve">Pavlina Viguier scénographe présente toute la journée, Evelyne Bonnet vitrailliste présente toute la journée, Chantal Levasseur restauratrice de tableaux le matin exclusivement, Xavier </w:t>
      </w:r>
      <w:proofErr w:type="spellStart"/>
      <w:r w:rsidRPr="006B2873">
        <w:rPr>
          <w:rFonts w:eastAsia="Times New Roman" w:cstheme="minorHAnsi"/>
          <w:color w:val="222222"/>
          <w:lang w:eastAsia="fr-FR"/>
        </w:rPr>
        <w:t>Gaborit</w:t>
      </w:r>
      <w:proofErr w:type="spellEnd"/>
      <w:r w:rsidRPr="006B2873">
        <w:rPr>
          <w:rFonts w:eastAsia="Times New Roman" w:cstheme="minorHAnsi"/>
          <w:color w:val="222222"/>
          <w:lang w:eastAsia="fr-FR"/>
        </w:rPr>
        <w:t xml:space="preserve"> paysagiste sera présent  l'après-midi, </w:t>
      </w:r>
      <w:proofErr w:type="spellStart"/>
      <w:r w:rsidRPr="006B2873">
        <w:rPr>
          <w:rFonts w:eastAsia="Times New Roman" w:cstheme="minorHAnsi"/>
          <w:color w:val="222222"/>
          <w:lang w:eastAsia="fr-FR"/>
        </w:rPr>
        <w:t>Sepideh</w:t>
      </w:r>
      <w:proofErr w:type="spellEnd"/>
      <w:r w:rsidRPr="006B2873">
        <w:rPr>
          <w:rFonts w:eastAsia="Times New Roman" w:cstheme="minorHAnsi"/>
          <w:color w:val="222222"/>
          <w:lang w:eastAsia="fr-FR"/>
        </w:rPr>
        <w:t xml:space="preserve"> tapissière présente la journée</w:t>
      </w:r>
    </w:p>
    <w:p w:rsidR="006B2873" w:rsidRPr="006B2873" w:rsidRDefault="006B2873" w:rsidP="006B2873">
      <w:pPr>
        <w:pStyle w:val="Paragraphedeliste"/>
        <w:numPr>
          <w:ilvl w:val="0"/>
          <w:numId w:val="1"/>
        </w:numPr>
        <w:rPr>
          <w:b/>
        </w:rPr>
      </w:pPr>
      <w:r w:rsidRPr="006B2873">
        <w:rPr>
          <w:b/>
        </w:rPr>
        <w:t xml:space="preserve">Un atelier « booster son image » </w:t>
      </w:r>
      <w:r w:rsidRPr="0048581D">
        <w:t>avec la Mission locale et Pôle emploi</w:t>
      </w:r>
    </w:p>
    <w:p w:rsidR="006B2873" w:rsidRPr="006B2873" w:rsidRDefault="006B2873" w:rsidP="006B2873">
      <w:pPr>
        <w:pStyle w:val="Paragraphedeliste"/>
        <w:numPr>
          <w:ilvl w:val="0"/>
          <w:numId w:val="1"/>
        </w:numPr>
        <w:rPr>
          <w:b/>
        </w:rPr>
      </w:pPr>
      <w:r w:rsidRPr="006B2873">
        <w:rPr>
          <w:b/>
        </w:rPr>
        <w:t xml:space="preserve">Un atelier média </w:t>
      </w:r>
      <w:r w:rsidRPr="0048581D">
        <w:t xml:space="preserve">avec </w:t>
      </w:r>
      <w:proofErr w:type="spellStart"/>
      <w:r w:rsidRPr="0048581D">
        <w:t>Comcom</w:t>
      </w:r>
      <w:proofErr w:type="spellEnd"/>
      <w:r w:rsidRPr="0048581D">
        <w:t xml:space="preserve"> TV</w:t>
      </w:r>
    </w:p>
    <w:p w:rsidR="00C9160F" w:rsidRDefault="00C9160F" w:rsidP="00C9160F">
      <w:pPr>
        <w:rPr>
          <w:b/>
        </w:rPr>
      </w:pPr>
    </w:p>
    <w:p w:rsidR="00C9160F" w:rsidRDefault="00C9160F" w:rsidP="00C9160F">
      <w:pPr>
        <w:rPr>
          <w:b/>
        </w:rPr>
      </w:pPr>
    </w:p>
    <w:p w:rsidR="00C9160F" w:rsidRPr="0014517C" w:rsidRDefault="00C9160F" w:rsidP="00C9160F">
      <w:pPr>
        <w:rPr>
          <w:b/>
        </w:rPr>
      </w:pPr>
      <w:r w:rsidRPr="0014517C">
        <w:rPr>
          <w:b/>
        </w:rPr>
        <w:t>Les +</w:t>
      </w:r>
    </w:p>
    <w:p w:rsidR="00C9160F" w:rsidRDefault="00C9160F" w:rsidP="00C9160F">
      <w:pPr>
        <w:numPr>
          <w:ilvl w:val="0"/>
          <w:numId w:val="3"/>
        </w:numPr>
        <w:spacing w:after="200" w:line="276" w:lineRule="auto"/>
      </w:pPr>
      <w:r>
        <w:t>1 explorateur des métiers proposé par la mission locale</w:t>
      </w:r>
    </w:p>
    <w:p w:rsidR="00C9160F" w:rsidRDefault="00C9160F" w:rsidP="00C9160F">
      <w:pPr>
        <w:numPr>
          <w:ilvl w:val="0"/>
          <w:numId w:val="3"/>
        </w:numPr>
        <w:spacing w:after="200" w:line="276" w:lineRule="auto"/>
      </w:pPr>
      <w:r>
        <w:t xml:space="preserve">1 espace mini </w:t>
      </w:r>
      <w:proofErr w:type="spellStart"/>
      <w:r>
        <w:t>conf</w:t>
      </w:r>
      <w:proofErr w:type="spellEnd"/>
      <w:r>
        <w:t xml:space="preserve"> avec </w:t>
      </w:r>
      <w:proofErr w:type="spellStart"/>
      <w:r>
        <w:t>Video</w:t>
      </w:r>
      <w:proofErr w:type="spellEnd"/>
      <w:r>
        <w:t xml:space="preserve"> projecteur</w:t>
      </w:r>
    </w:p>
    <w:p w:rsidR="00C9160F" w:rsidRDefault="00C9160F" w:rsidP="00C9160F">
      <w:pPr>
        <w:numPr>
          <w:ilvl w:val="0"/>
          <w:numId w:val="3"/>
        </w:numPr>
        <w:spacing w:after="200" w:line="276" w:lineRule="auto"/>
      </w:pPr>
      <w:r>
        <w:t xml:space="preserve">3 espaces atelier / démonstration </w:t>
      </w:r>
    </w:p>
    <w:p w:rsidR="00C9160F" w:rsidRDefault="00C9160F" w:rsidP="00C9160F">
      <w:pPr>
        <w:numPr>
          <w:ilvl w:val="0"/>
          <w:numId w:val="3"/>
        </w:numPr>
        <w:spacing w:after="200" w:line="276" w:lineRule="auto"/>
      </w:pPr>
      <w:r>
        <w:lastRenderedPageBreak/>
        <w:t>1 espace café et boissons pour les exposants + pour le repas (gratuit pour les exposants, pris en commun sur place pendant la fermeture).</w:t>
      </w:r>
    </w:p>
    <w:p w:rsidR="00C9160F" w:rsidRDefault="00C9160F" w:rsidP="00C9160F">
      <w:pPr>
        <w:numPr>
          <w:ilvl w:val="0"/>
          <w:numId w:val="3"/>
        </w:numPr>
        <w:spacing w:after="200" w:line="276" w:lineRule="auto"/>
      </w:pPr>
      <w:r>
        <w:t>1 plan du salon distribué sur place</w:t>
      </w:r>
      <w:bookmarkStart w:id="0" w:name="_GoBack"/>
      <w:bookmarkEnd w:id="0"/>
    </w:p>
    <w:p w:rsidR="00C9160F" w:rsidRDefault="00C9160F" w:rsidP="00C9160F"/>
    <w:p w:rsidR="00C9160F" w:rsidRPr="009F3E72" w:rsidRDefault="00C9160F" w:rsidP="00C9160F">
      <w:pPr>
        <w:rPr>
          <w:b/>
        </w:rPr>
      </w:pPr>
      <w:r w:rsidRPr="009F3E72">
        <w:rPr>
          <w:b/>
        </w:rPr>
        <w:t xml:space="preserve">Les – </w:t>
      </w:r>
    </w:p>
    <w:p w:rsidR="00C9160F" w:rsidRDefault="00C9160F" w:rsidP="00C9160F">
      <w:r>
        <w:t>Pas de wifi cette fois pour cause de changement de site.</w:t>
      </w:r>
    </w:p>
    <w:p w:rsidR="006B2873" w:rsidRPr="00C0217E" w:rsidRDefault="006B2873">
      <w:pPr>
        <w:rPr>
          <w:b/>
          <w:sz w:val="28"/>
          <w:szCs w:val="28"/>
        </w:rPr>
      </w:pPr>
    </w:p>
    <w:sectPr w:rsidR="006B2873" w:rsidRPr="00C021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8E" w:rsidRDefault="004C1F8E" w:rsidP="006B2873">
      <w:pPr>
        <w:spacing w:after="0" w:line="240" w:lineRule="auto"/>
      </w:pPr>
      <w:r>
        <w:separator/>
      </w:r>
    </w:p>
  </w:endnote>
  <w:endnote w:type="continuationSeparator" w:id="0">
    <w:p w:rsidR="004C1F8E" w:rsidRDefault="004C1F8E" w:rsidP="006B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73" w:rsidRPr="008C407D" w:rsidRDefault="006B2873" w:rsidP="006B2873">
    <w:pPr>
      <w:pStyle w:val="Pieddepage"/>
      <w:jc w:val="center"/>
      <w:rPr>
        <w:sz w:val="18"/>
        <w:szCs w:val="18"/>
      </w:rPr>
    </w:pPr>
    <w:r w:rsidRPr="008C407D">
      <w:rPr>
        <w:sz w:val="18"/>
        <w:szCs w:val="18"/>
      </w:rPr>
      <w:t>Hôtel de ville de Bray-sur-Seine</w:t>
    </w:r>
    <w:r w:rsidRPr="008C407D">
      <w:rPr>
        <w:sz w:val="18"/>
        <w:szCs w:val="18"/>
      </w:rPr>
      <w:br/>
      <w:t>Place du général De Gaulle</w:t>
    </w:r>
    <w:r w:rsidRPr="008C407D">
      <w:rPr>
        <w:sz w:val="18"/>
        <w:szCs w:val="18"/>
      </w:rPr>
      <w:br/>
      <w:t>77480 Bray-sur-Seine</w:t>
    </w:r>
  </w:p>
  <w:p w:rsidR="006B2873" w:rsidRPr="008C407D" w:rsidRDefault="006B2873" w:rsidP="006B2873">
    <w:pPr>
      <w:pStyle w:val="Pieddepage"/>
      <w:jc w:val="center"/>
      <w:rPr>
        <w:b/>
        <w:sz w:val="18"/>
        <w:szCs w:val="18"/>
      </w:rPr>
    </w:pPr>
    <w:r w:rsidRPr="008C407D">
      <w:rPr>
        <w:sz w:val="18"/>
        <w:szCs w:val="18"/>
      </w:rPr>
      <w:t>01 60 67 10 11</w:t>
    </w:r>
  </w:p>
  <w:p w:rsidR="006B2873" w:rsidRPr="008C407D" w:rsidRDefault="004C1F8E" w:rsidP="006B2873">
    <w:pPr>
      <w:pStyle w:val="Pieddepage"/>
      <w:jc w:val="center"/>
      <w:rPr>
        <w:i/>
        <w:sz w:val="18"/>
        <w:szCs w:val="18"/>
      </w:rPr>
    </w:pPr>
    <w:hyperlink r:id="rId1" w:history="1">
      <w:r w:rsidR="006B2873" w:rsidRPr="00556937">
        <w:rPr>
          <w:rStyle w:val="Lienhypertexte"/>
          <w:sz w:val="18"/>
          <w:szCs w:val="18"/>
        </w:rPr>
        <w:t>www.</w:t>
      </w:r>
      <w:r w:rsidR="006B2873" w:rsidRPr="00556937">
        <w:rPr>
          <w:rStyle w:val="Lienhypertexte"/>
          <w:b/>
          <w:bCs/>
          <w:sz w:val="18"/>
          <w:szCs w:val="18"/>
        </w:rPr>
        <w:t>bray-sur-seine</w:t>
      </w:r>
      <w:r w:rsidR="006B2873" w:rsidRPr="00556937">
        <w:rPr>
          <w:rStyle w:val="Lienhypertexte"/>
          <w:sz w:val="18"/>
          <w:szCs w:val="18"/>
        </w:rPr>
        <w:t>.fr</w:t>
      </w:r>
    </w:hyperlink>
    <w:r w:rsidR="006B2873">
      <w:rPr>
        <w:rStyle w:val="CitationHTML"/>
        <w:i w:val="0"/>
        <w:sz w:val="18"/>
        <w:szCs w:val="18"/>
      </w:rPr>
      <w:t xml:space="preserve">  </w:t>
    </w:r>
  </w:p>
  <w:p w:rsidR="006B2873" w:rsidRDefault="006B28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8E" w:rsidRDefault="004C1F8E" w:rsidP="006B2873">
      <w:pPr>
        <w:spacing w:after="0" w:line="240" w:lineRule="auto"/>
      </w:pPr>
      <w:r>
        <w:separator/>
      </w:r>
    </w:p>
  </w:footnote>
  <w:footnote w:type="continuationSeparator" w:id="0">
    <w:p w:rsidR="004C1F8E" w:rsidRDefault="004C1F8E" w:rsidP="006B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73" w:rsidRPr="00BE1604" w:rsidRDefault="004C1F8E" w:rsidP="006B2873">
    <w:pPr>
      <w:pStyle w:val="En-tte"/>
      <w:jc w:val="right"/>
      <w:rPr>
        <w:b/>
        <w:sz w:val="28"/>
        <w:szCs w:val="28"/>
      </w:rPr>
    </w:pPr>
    <w:sdt>
      <w:sdtPr>
        <w:rPr>
          <w:b/>
          <w:sz w:val="28"/>
          <w:szCs w:val="28"/>
        </w:rPr>
        <w:id w:val="-1610728039"/>
        <w:docPartObj>
          <w:docPartGallery w:val="Page Numbers (Margins)"/>
          <w:docPartUnique/>
        </w:docPartObj>
      </w:sdtPr>
      <w:sdtEndPr/>
      <w:sdtContent>
        <w:r w:rsidR="006B2873" w:rsidRPr="006B2873">
          <w:rPr>
            <w:b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B2873" w:rsidRDefault="006B287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C9160F" w:rsidRPr="00C9160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B2873" w:rsidRDefault="006B287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C9160F" w:rsidRPr="00C9160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B2873">
      <w:rPr>
        <w:b/>
        <w:noProof/>
        <w:sz w:val="28"/>
        <w:szCs w:val="28"/>
        <w:lang w:eastAsia="fr-FR"/>
      </w:rPr>
      <w:drawing>
        <wp:inline distT="0" distB="0" distL="0" distR="0" wp14:anchorId="2F6D9182">
          <wp:extent cx="914400" cy="895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2873">
      <w:rPr>
        <w:b/>
        <w:sz w:val="28"/>
        <w:szCs w:val="28"/>
      </w:rPr>
      <w:t xml:space="preserve">  </w:t>
    </w:r>
    <w:r w:rsidR="006B2873">
      <w:rPr>
        <w:b/>
        <w:sz w:val="28"/>
        <w:szCs w:val="28"/>
      </w:rPr>
      <w:tab/>
    </w:r>
    <w:r w:rsidR="006B2873">
      <w:rPr>
        <w:b/>
        <w:sz w:val="28"/>
        <w:szCs w:val="28"/>
      </w:rPr>
      <w:tab/>
      <w:t>Salon des métiers : édition 2016</w:t>
    </w:r>
  </w:p>
  <w:p w:rsidR="006B2873" w:rsidRDefault="006B28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5164"/>
    <w:multiLevelType w:val="hybridMultilevel"/>
    <w:tmpl w:val="50C4E4A0"/>
    <w:lvl w:ilvl="0" w:tplc="2A00B6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401A"/>
    <w:multiLevelType w:val="hybridMultilevel"/>
    <w:tmpl w:val="CA3AD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83D9A"/>
    <w:multiLevelType w:val="hybridMultilevel"/>
    <w:tmpl w:val="9A4E328A"/>
    <w:lvl w:ilvl="0" w:tplc="35346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62"/>
    <w:rsid w:val="00002AB5"/>
    <w:rsid w:val="00006741"/>
    <w:rsid w:val="0000777A"/>
    <w:rsid w:val="00011B91"/>
    <w:rsid w:val="0002185F"/>
    <w:rsid w:val="000322F1"/>
    <w:rsid w:val="00060EDB"/>
    <w:rsid w:val="000669A0"/>
    <w:rsid w:val="000737E1"/>
    <w:rsid w:val="00074187"/>
    <w:rsid w:val="00083F55"/>
    <w:rsid w:val="00091648"/>
    <w:rsid w:val="00092362"/>
    <w:rsid w:val="000958A9"/>
    <w:rsid w:val="000A2436"/>
    <w:rsid w:val="000A345D"/>
    <w:rsid w:val="000A7BA7"/>
    <w:rsid w:val="000C60DB"/>
    <w:rsid w:val="000E091C"/>
    <w:rsid w:val="000E60FA"/>
    <w:rsid w:val="000F1FAC"/>
    <w:rsid w:val="0010694B"/>
    <w:rsid w:val="00106C1C"/>
    <w:rsid w:val="00112267"/>
    <w:rsid w:val="0012052B"/>
    <w:rsid w:val="00124B43"/>
    <w:rsid w:val="001427E5"/>
    <w:rsid w:val="00144311"/>
    <w:rsid w:val="00146386"/>
    <w:rsid w:val="00146DCE"/>
    <w:rsid w:val="00150E7B"/>
    <w:rsid w:val="00152688"/>
    <w:rsid w:val="001561F5"/>
    <w:rsid w:val="00162B47"/>
    <w:rsid w:val="001735AC"/>
    <w:rsid w:val="00174628"/>
    <w:rsid w:val="00182F7A"/>
    <w:rsid w:val="001845D4"/>
    <w:rsid w:val="0019616A"/>
    <w:rsid w:val="0019783B"/>
    <w:rsid w:val="001B08D0"/>
    <w:rsid w:val="001B50B5"/>
    <w:rsid w:val="001C7E89"/>
    <w:rsid w:val="001D506F"/>
    <w:rsid w:val="001E03A4"/>
    <w:rsid w:val="001E52A6"/>
    <w:rsid w:val="001E6E0B"/>
    <w:rsid w:val="001E7D4E"/>
    <w:rsid w:val="001F77D7"/>
    <w:rsid w:val="0020083C"/>
    <w:rsid w:val="00200B25"/>
    <w:rsid w:val="00200C14"/>
    <w:rsid w:val="002114D1"/>
    <w:rsid w:val="002233D6"/>
    <w:rsid w:val="0022427A"/>
    <w:rsid w:val="002436F8"/>
    <w:rsid w:val="00244D05"/>
    <w:rsid w:val="00264066"/>
    <w:rsid w:val="0026424C"/>
    <w:rsid w:val="00273165"/>
    <w:rsid w:val="00277028"/>
    <w:rsid w:val="00282179"/>
    <w:rsid w:val="00285082"/>
    <w:rsid w:val="0028612B"/>
    <w:rsid w:val="00286B9A"/>
    <w:rsid w:val="00287C79"/>
    <w:rsid w:val="0029515F"/>
    <w:rsid w:val="002A0971"/>
    <w:rsid w:val="002B45C3"/>
    <w:rsid w:val="002B57C3"/>
    <w:rsid w:val="002C0D1C"/>
    <w:rsid w:val="002C2C05"/>
    <w:rsid w:val="002C3A62"/>
    <w:rsid w:val="002E006F"/>
    <w:rsid w:val="002E2406"/>
    <w:rsid w:val="002E3559"/>
    <w:rsid w:val="002F3860"/>
    <w:rsid w:val="002F50A1"/>
    <w:rsid w:val="00307D69"/>
    <w:rsid w:val="00310DE8"/>
    <w:rsid w:val="003178FE"/>
    <w:rsid w:val="00323045"/>
    <w:rsid w:val="003378E5"/>
    <w:rsid w:val="003422DB"/>
    <w:rsid w:val="003466DF"/>
    <w:rsid w:val="00350622"/>
    <w:rsid w:val="0035603C"/>
    <w:rsid w:val="00356D51"/>
    <w:rsid w:val="00370772"/>
    <w:rsid w:val="003776E9"/>
    <w:rsid w:val="0038424F"/>
    <w:rsid w:val="0038744B"/>
    <w:rsid w:val="0038756F"/>
    <w:rsid w:val="00394719"/>
    <w:rsid w:val="003961A6"/>
    <w:rsid w:val="003A3E8D"/>
    <w:rsid w:val="003A47D1"/>
    <w:rsid w:val="003B33D9"/>
    <w:rsid w:val="003D0DDA"/>
    <w:rsid w:val="003D72D5"/>
    <w:rsid w:val="003E523E"/>
    <w:rsid w:val="003E5A52"/>
    <w:rsid w:val="003F1338"/>
    <w:rsid w:val="003F3AB3"/>
    <w:rsid w:val="003F5FCD"/>
    <w:rsid w:val="00404E39"/>
    <w:rsid w:val="00411816"/>
    <w:rsid w:val="00417CAC"/>
    <w:rsid w:val="00451218"/>
    <w:rsid w:val="00452150"/>
    <w:rsid w:val="00456934"/>
    <w:rsid w:val="0046158F"/>
    <w:rsid w:val="004620E5"/>
    <w:rsid w:val="004627F9"/>
    <w:rsid w:val="00462C00"/>
    <w:rsid w:val="004736F4"/>
    <w:rsid w:val="004744AF"/>
    <w:rsid w:val="00476B17"/>
    <w:rsid w:val="0049223D"/>
    <w:rsid w:val="004973BF"/>
    <w:rsid w:val="00497B4D"/>
    <w:rsid w:val="004A3C01"/>
    <w:rsid w:val="004B2D15"/>
    <w:rsid w:val="004C1F8E"/>
    <w:rsid w:val="004C69BF"/>
    <w:rsid w:val="004D13F8"/>
    <w:rsid w:val="004D5EF7"/>
    <w:rsid w:val="004E5DCF"/>
    <w:rsid w:val="004F0843"/>
    <w:rsid w:val="004F1998"/>
    <w:rsid w:val="00501120"/>
    <w:rsid w:val="00501411"/>
    <w:rsid w:val="00506111"/>
    <w:rsid w:val="005114AE"/>
    <w:rsid w:val="00511B78"/>
    <w:rsid w:val="00524BAB"/>
    <w:rsid w:val="00525A04"/>
    <w:rsid w:val="0054165B"/>
    <w:rsid w:val="00544972"/>
    <w:rsid w:val="005579C9"/>
    <w:rsid w:val="00561CDB"/>
    <w:rsid w:val="00561FBF"/>
    <w:rsid w:val="00565FEE"/>
    <w:rsid w:val="00572C84"/>
    <w:rsid w:val="005A7D04"/>
    <w:rsid w:val="005D1085"/>
    <w:rsid w:val="005D5E1E"/>
    <w:rsid w:val="005D6D1E"/>
    <w:rsid w:val="005E14E6"/>
    <w:rsid w:val="00601DFD"/>
    <w:rsid w:val="00607D9D"/>
    <w:rsid w:val="00613714"/>
    <w:rsid w:val="00644403"/>
    <w:rsid w:val="006465DD"/>
    <w:rsid w:val="00665554"/>
    <w:rsid w:val="00666052"/>
    <w:rsid w:val="0066635B"/>
    <w:rsid w:val="006664FF"/>
    <w:rsid w:val="006734D8"/>
    <w:rsid w:val="006761B9"/>
    <w:rsid w:val="00676C1B"/>
    <w:rsid w:val="00680D09"/>
    <w:rsid w:val="00684F46"/>
    <w:rsid w:val="00690843"/>
    <w:rsid w:val="00693BAC"/>
    <w:rsid w:val="00695242"/>
    <w:rsid w:val="006965E0"/>
    <w:rsid w:val="006A1761"/>
    <w:rsid w:val="006A79F8"/>
    <w:rsid w:val="006A7C5D"/>
    <w:rsid w:val="006B0E5C"/>
    <w:rsid w:val="006B23F2"/>
    <w:rsid w:val="006B2873"/>
    <w:rsid w:val="006B36FB"/>
    <w:rsid w:val="006B7F42"/>
    <w:rsid w:val="006C0EBD"/>
    <w:rsid w:val="006F22B8"/>
    <w:rsid w:val="006F40CF"/>
    <w:rsid w:val="006F51D1"/>
    <w:rsid w:val="006F74AA"/>
    <w:rsid w:val="00700399"/>
    <w:rsid w:val="00704AF6"/>
    <w:rsid w:val="00705219"/>
    <w:rsid w:val="0071155D"/>
    <w:rsid w:val="007120C1"/>
    <w:rsid w:val="007144FC"/>
    <w:rsid w:val="00720FBE"/>
    <w:rsid w:val="00721A0E"/>
    <w:rsid w:val="007257D6"/>
    <w:rsid w:val="00727430"/>
    <w:rsid w:val="00744635"/>
    <w:rsid w:val="007508FF"/>
    <w:rsid w:val="007551E2"/>
    <w:rsid w:val="007615E2"/>
    <w:rsid w:val="00764B97"/>
    <w:rsid w:val="00767F6A"/>
    <w:rsid w:val="00770F21"/>
    <w:rsid w:val="00773B4A"/>
    <w:rsid w:val="00775AA4"/>
    <w:rsid w:val="00781BF3"/>
    <w:rsid w:val="007855C9"/>
    <w:rsid w:val="00792727"/>
    <w:rsid w:val="007A1A08"/>
    <w:rsid w:val="007A5358"/>
    <w:rsid w:val="007C40B2"/>
    <w:rsid w:val="007C6AD1"/>
    <w:rsid w:val="007D540F"/>
    <w:rsid w:val="007E57C6"/>
    <w:rsid w:val="007F05EE"/>
    <w:rsid w:val="007F0AF9"/>
    <w:rsid w:val="007F7A2E"/>
    <w:rsid w:val="00813B7F"/>
    <w:rsid w:val="00817679"/>
    <w:rsid w:val="00835F70"/>
    <w:rsid w:val="008360A6"/>
    <w:rsid w:val="00844662"/>
    <w:rsid w:val="0084528C"/>
    <w:rsid w:val="00857893"/>
    <w:rsid w:val="00864F43"/>
    <w:rsid w:val="00867C21"/>
    <w:rsid w:val="008707FB"/>
    <w:rsid w:val="008711CF"/>
    <w:rsid w:val="008754E4"/>
    <w:rsid w:val="0087772E"/>
    <w:rsid w:val="00882347"/>
    <w:rsid w:val="00884717"/>
    <w:rsid w:val="008971E1"/>
    <w:rsid w:val="008A20CB"/>
    <w:rsid w:val="008B5716"/>
    <w:rsid w:val="008C4E7E"/>
    <w:rsid w:val="008C5E5C"/>
    <w:rsid w:val="008C6FD6"/>
    <w:rsid w:val="008D1AA2"/>
    <w:rsid w:val="008D3093"/>
    <w:rsid w:val="008D58E6"/>
    <w:rsid w:val="008D5AAB"/>
    <w:rsid w:val="008E6E00"/>
    <w:rsid w:val="008F1218"/>
    <w:rsid w:val="008F1A83"/>
    <w:rsid w:val="008F1DB7"/>
    <w:rsid w:val="008F4A59"/>
    <w:rsid w:val="00905028"/>
    <w:rsid w:val="0091166C"/>
    <w:rsid w:val="0092100F"/>
    <w:rsid w:val="00927DFE"/>
    <w:rsid w:val="00931568"/>
    <w:rsid w:val="0093330D"/>
    <w:rsid w:val="0093378F"/>
    <w:rsid w:val="009351D4"/>
    <w:rsid w:val="00936C4B"/>
    <w:rsid w:val="00947DE5"/>
    <w:rsid w:val="0095536D"/>
    <w:rsid w:val="009557B3"/>
    <w:rsid w:val="00960AEA"/>
    <w:rsid w:val="00966867"/>
    <w:rsid w:val="009813D5"/>
    <w:rsid w:val="009864AA"/>
    <w:rsid w:val="00996101"/>
    <w:rsid w:val="009A31F9"/>
    <w:rsid w:val="009A6027"/>
    <w:rsid w:val="009B32D8"/>
    <w:rsid w:val="009B6E7B"/>
    <w:rsid w:val="009C3AE5"/>
    <w:rsid w:val="009E29F5"/>
    <w:rsid w:val="009E7BA0"/>
    <w:rsid w:val="009F4042"/>
    <w:rsid w:val="009F423B"/>
    <w:rsid w:val="00A0392E"/>
    <w:rsid w:val="00A104AA"/>
    <w:rsid w:val="00A205D7"/>
    <w:rsid w:val="00A31BC6"/>
    <w:rsid w:val="00A32B90"/>
    <w:rsid w:val="00A35D98"/>
    <w:rsid w:val="00A378A4"/>
    <w:rsid w:val="00A478F3"/>
    <w:rsid w:val="00A513B4"/>
    <w:rsid w:val="00A53CDE"/>
    <w:rsid w:val="00A66B1B"/>
    <w:rsid w:val="00A703A3"/>
    <w:rsid w:val="00A75B65"/>
    <w:rsid w:val="00A801C8"/>
    <w:rsid w:val="00A84AF4"/>
    <w:rsid w:val="00A860B2"/>
    <w:rsid w:val="00A87208"/>
    <w:rsid w:val="00A905E9"/>
    <w:rsid w:val="00A91B5F"/>
    <w:rsid w:val="00A92691"/>
    <w:rsid w:val="00A94B20"/>
    <w:rsid w:val="00A95852"/>
    <w:rsid w:val="00A96CBF"/>
    <w:rsid w:val="00AA07D6"/>
    <w:rsid w:val="00AA58ED"/>
    <w:rsid w:val="00AA704C"/>
    <w:rsid w:val="00AB09E8"/>
    <w:rsid w:val="00AB2FCE"/>
    <w:rsid w:val="00AB4BE5"/>
    <w:rsid w:val="00AD2D47"/>
    <w:rsid w:val="00AE4BD5"/>
    <w:rsid w:val="00AF1BA0"/>
    <w:rsid w:val="00B03846"/>
    <w:rsid w:val="00B075F1"/>
    <w:rsid w:val="00B106FB"/>
    <w:rsid w:val="00B11D7B"/>
    <w:rsid w:val="00B11E0F"/>
    <w:rsid w:val="00B35B8A"/>
    <w:rsid w:val="00B400B3"/>
    <w:rsid w:val="00B416F0"/>
    <w:rsid w:val="00B617D9"/>
    <w:rsid w:val="00B71C8C"/>
    <w:rsid w:val="00B72E99"/>
    <w:rsid w:val="00B81173"/>
    <w:rsid w:val="00B81812"/>
    <w:rsid w:val="00B82358"/>
    <w:rsid w:val="00B84907"/>
    <w:rsid w:val="00B8551B"/>
    <w:rsid w:val="00B86AFA"/>
    <w:rsid w:val="00B957C3"/>
    <w:rsid w:val="00BA26D2"/>
    <w:rsid w:val="00BB0B5A"/>
    <w:rsid w:val="00BC38BD"/>
    <w:rsid w:val="00BC4FEB"/>
    <w:rsid w:val="00BD0497"/>
    <w:rsid w:val="00BD2DA3"/>
    <w:rsid w:val="00BD3135"/>
    <w:rsid w:val="00BD3D74"/>
    <w:rsid w:val="00BD4BAF"/>
    <w:rsid w:val="00BE1E73"/>
    <w:rsid w:val="00BF1D80"/>
    <w:rsid w:val="00C0217E"/>
    <w:rsid w:val="00C066B3"/>
    <w:rsid w:val="00C176AF"/>
    <w:rsid w:val="00C24DAA"/>
    <w:rsid w:val="00C36CBD"/>
    <w:rsid w:val="00C40E4E"/>
    <w:rsid w:val="00C56B07"/>
    <w:rsid w:val="00C61B1D"/>
    <w:rsid w:val="00C754FB"/>
    <w:rsid w:val="00C810F9"/>
    <w:rsid w:val="00C81247"/>
    <w:rsid w:val="00C85265"/>
    <w:rsid w:val="00C9160F"/>
    <w:rsid w:val="00C92436"/>
    <w:rsid w:val="00C95048"/>
    <w:rsid w:val="00C96A36"/>
    <w:rsid w:val="00CA3D5F"/>
    <w:rsid w:val="00CC4720"/>
    <w:rsid w:val="00CC6905"/>
    <w:rsid w:val="00CD214D"/>
    <w:rsid w:val="00CD3EDD"/>
    <w:rsid w:val="00CD73E7"/>
    <w:rsid w:val="00CD7B05"/>
    <w:rsid w:val="00CE40D4"/>
    <w:rsid w:val="00CF0E04"/>
    <w:rsid w:val="00CF22C0"/>
    <w:rsid w:val="00CF56D6"/>
    <w:rsid w:val="00D20A75"/>
    <w:rsid w:val="00D20B97"/>
    <w:rsid w:val="00D22586"/>
    <w:rsid w:val="00D24DB8"/>
    <w:rsid w:val="00D31006"/>
    <w:rsid w:val="00D315EC"/>
    <w:rsid w:val="00D31D33"/>
    <w:rsid w:val="00D366F4"/>
    <w:rsid w:val="00D40DB8"/>
    <w:rsid w:val="00D509E4"/>
    <w:rsid w:val="00D533FF"/>
    <w:rsid w:val="00D65F6C"/>
    <w:rsid w:val="00D71190"/>
    <w:rsid w:val="00D80A4A"/>
    <w:rsid w:val="00D85362"/>
    <w:rsid w:val="00D91D04"/>
    <w:rsid w:val="00D93A03"/>
    <w:rsid w:val="00DB19D8"/>
    <w:rsid w:val="00DC061C"/>
    <w:rsid w:val="00DD03C1"/>
    <w:rsid w:val="00DD11DD"/>
    <w:rsid w:val="00DD240C"/>
    <w:rsid w:val="00DE3529"/>
    <w:rsid w:val="00DE5487"/>
    <w:rsid w:val="00DE67E5"/>
    <w:rsid w:val="00DF2ED0"/>
    <w:rsid w:val="00DF71ED"/>
    <w:rsid w:val="00DF7631"/>
    <w:rsid w:val="00E02520"/>
    <w:rsid w:val="00E06441"/>
    <w:rsid w:val="00E13C85"/>
    <w:rsid w:val="00E14C26"/>
    <w:rsid w:val="00E1689A"/>
    <w:rsid w:val="00E16D14"/>
    <w:rsid w:val="00E2268C"/>
    <w:rsid w:val="00E24ECF"/>
    <w:rsid w:val="00E36012"/>
    <w:rsid w:val="00E53A9A"/>
    <w:rsid w:val="00E557B5"/>
    <w:rsid w:val="00E56DE3"/>
    <w:rsid w:val="00E61088"/>
    <w:rsid w:val="00E7501E"/>
    <w:rsid w:val="00E752AE"/>
    <w:rsid w:val="00E811CB"/>
    <w:rsid w:val="00E8206C"/>
    <w:rsid w:val="00E87A4B"/>
    <w:rsid w:val="00EA08D1"/>
    <w:rsid w:val="00EA4BE3"/>
    <w:rsid w:val="00EA5720"/>
    <w:rsid w:val="00EB44E9"/>
    <w:rsid w:val="00EC2FBD"/>
    <w:rsid w:val="00EC72A8"/>
    <w:rsid w:val="00ED746D"/>
    <w:rsid w:val="00EE098D"/>
    <w:rsid w:val="00EE532E"/>
    <w:rsid w:val="00EE7D55"/>
    <w:rsid w:val="00EF4C14"/>
    <w:rsid w:val="00EF5B07"/>
    <w:rsid w:val="00EF62A4"/>
    <w:rsid w:val="00EF738E"/>
    <w:rsid w:val="00F17948"/>
    <w:rsid w:val="00F364B9"/>
    <w:rsid w:val="00F37C64"/>
    <w:rsid w:val="00F41EB4"/>
    <w:rsid w:val="00F47A04"/>
    <w:rsid w:val="00F5294B"/>
    <w:rsid w:val="00F65D5B"/>
    <w:rsid w:val="00F734CA"/>
    <w:rsid w:val="00F77358"/>
    <w:rsid w:val="00F86946"/>
    <w:rsid w:val="00F93688"/>
    <w:rsid w:val="00FA591B"/>
    <w:rsid w:val="00FB0BC2"/>
    <w:rsid w:val="00FD773E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65D38-F5B6-4BF4-859D-5D3E06DC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28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873"/>
  </w:style>
  <w:style w:type="paragraph" w:styleId="Pieddepage">
    <w:name w:val="footer"/>
    <w:basedOn w:val="Normal"/>
    <w:link w:val="PieddepageCar"/>
    <w:uiPriority w:val="99"/>
    <w:unhideWhenUsed/>
    <w:rsid w:val="006B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873"/>
  </w:style>
  <w:style w:type="character" w:styleId="CitationHTML">
    <w:name w:val="HTML Cite"/>
    <w:uiPriority w:val="99"/>
    <w:semiHidden/>
    <w:unhideWhenUsed/>
    <w:rsid w:val="006B2873"/>
    <w:rPr>
      <w:i/>
      <w:iCs/>
    </w:rPr>
  </w:style>
  <w:style w:type="character" w:styleId="Lienhypertexte">
    <w:name w:val="Hyperlink"/>
    <w:basedOn w:val="Policepardfaut"/>
    <w:uiPriority w:val="99"/>
    <w:unhideWhenUsed/>
    <w:rsid w:val="006B2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y-sur-se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Portable2</dc:creator>
  <cp:keywords/>
  <dc:description/>
  <cp:lastModifiedBy>Portable2</cp:lastModifiedBy>
  <cp:revision>14</cp:revision>
  <dcterms:created xsi:type="dcterms:W3CDTF">2016-10-13T07:01:00Z</dcterms:created>
  <dcterms:modified xsi:type="dcterms:W3CDTF">2016-10-27T06:41:00Z</dcterms:modified>
</cp:coreProperties>
</file>